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4ED8" w14:textId="4EE5C4E7" w:rsidR="00323ABB" w:rsidRDefault="00323ABB" w:rsidP="00323ABB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Ukraine Conflict Talking Points for Credit Unions</w:t>
      </w:r>
    </w:p>
    <w:p w14:paraId="4162AF8F" w14:textId="21913DF3" w:rsidR="001F36DA" w:rsidRPr="00D079B7" w:rsidRDefault="001F36DA" w:rsidP="001F36DA">
      <w:pPr>
        <w:rPr>
          <w:rFonts w:ascii="Avenir Next LT Pro" w:hAnsi="Avenir Next LT Pro"/>
          <w:b/>
          <w:bCs/>
        </w:rPr>
      </w:pPr>
      <w:r w:rsidRPr="00D079B7">
        <w:rPr>
          <w:rFonts w:ascii="Avenir Next LT Pro" w:hAnsi="Avenir Next LT Pro"/>
          <w:b/>
          <w:bCs/>
        </w:rPr>
        <w:t>External Member-Facing Communications</w:t>
      </w:r>
    </w:p>
    <w:p w14:paraId="01F5C942" w14:textId="600FA5CF" w:rsidR="000439EB" w:rsidRPr="00D079B7" w:rsidRDefault="00191529" w:rsidP="00B27AA1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We understand the seriousness of the situation in Ukraine and the security concerns it has raised in Maine, across the country and globally.</w:t>
      </w:r>
    </w:p>
    <w:p w14:paraId="4D36A751" w14:textId="77777777" w:rsidR="00B27AA1" w:rsidRPr="00D079B7" w:rsidRDefault="00B27AA1" w:rsidP="00B27AA1">
      <w:pPr>
        <w:pStyle w:val="ListParagraph"/>
        <w:rPr>
          <w:rFonts w:ascii="Avenir Next LT Pro" w:hAnsi="Avenir Next LT Pro"/>
        </w:rPr>
      </w:pPr>
    </w:p>
    <w:p w14:paraId="44BDAD10" w14:textId="77777777" w:rsidR="00191529" w:rsidRPr="00D079B7" w:rsidRDefault="00191529" w:rsidP="00B27AA1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 xml:space="preserve">While we hope the military escalation ends swiftly and peacefully, it is important to reassure members that their money </w:t>
      </w:r>
      <w:r w:rsidR="00B27AA1" w:rsidRPr="00D079B7">
        <w:rPr>
          <w:rFonts w:ascii="Avenir Next LT Pro" w:hAnsi="Avenir Next LT Pro"/>
        </w:rPr>
        <w:t xml:space="preserve">is </w:t>
      </w:r>
      <w:r w:rsidRPr="00D079B7">
        <w:rPr>
          <w:rFonts w:ascii="Avenir Next LT Pro" w:hAnsi="Avenir Next LT Pro"/>
        </w:rPr>
        <w:t>safe and secure at a Maine</w:t>
      </w:r>
      <w:r w:rsidR="00B27AA1" w:rsidRPr="00D079B7">
        <w:rPr>
          <w:rFonts w:ascii="Avenir Next LT Pro" w:hAnsi="Avenir Next LT Pro"/>
        </w:rPr>
        <w:t xml:space="preserve"> </w:t>
      </w:r>
      <w:r w:rsidR="00AA4BC5" w:rsidRPr="00D079B7">
        <w:rPr>
          <w:rFonts w:ascii="Avenir Next LT Pro" w:hAnsi="Avenir Next LT Pro"/>
        </w:rPr>
        <w:t>c</w:t>
      </w:r>
      <w:r w:rsidR="00B27AA1" w:rsidRPr="00D079B7">
        <w:rPr>
          <w:rFonts w:ascii="Avenir Next LT Pro" w:hAnsi="Avenir Next LT Pro"/>
        </w:rPr>
        <w:t xml:space="preserve">redit </w:t>
      </w:r>
      <w:r w:rsidR="00AA4BC5" w:rsidRPr="00D079B7">
        <w:rPr>
          <w:rFonts w:ascii="Avenir Next LT Pro" w:hAnsi="Avenir Next LT Pro"/>
        </w:rPr>
        <w:t>u</w:t>
      </w:r>
      <w:r w:rsidR="00B27AA1" w:rsidRPr="00D079B7">
        <w:rPr>
          <w:rFonts w:ascii="Avenir Next LT Pro" w:hAnsi="Avenir Next LT Pro"/>
        </w:rPr>
        <w:t>nion during this crisis.</w:t>
      </w:r>
    </w:p>
    <w:p w14:paraId="795B7A51" w14:textId="77777777" w:rsidR="00D079B7" w:rsidRPr="00D079B7" w:rsidRDefault="00B27AA1" w:rsidP="00D079B7">
      <w:pPr>
        <w:ind w:left="720"/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Key Points:</w:t>
      </w:r>
    </w:p>
    <w:p w14:paraId="0F0BE1A0" w14:textId="77777777" w:rsidR="00D079B7" w:rsidRPr="00D079B7" w:rsidRDefault="00D079B7" w:rsidP="00D079B7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eastAsia="Times New Roman" w:hAnsi="Avenir Next LT Pro" w:cs="Segoe UI"/>
        </w:rPr>
        <w:t>The safest place for your money is in your credit union account. There is no risk to keeping money in a credit union account. However, there are many risks to having cash in hand.</w:t>
      </w:r>
    </w:p>
    <w:p w14:paraId="1C28D16C" w14:textId="77777777" w:rsidR="00D079B7" w:rsidRPr="00D079B7" w:rsidRDefault="00D079B7" w:rsidP="00D079B7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eastAsia="Times New Roman" w:hAnsi="Avenir Next LT Pro" w:cs="Segoe UI"/>
        </w:rPr>
        <w:t>Our credit unions are strong and can withstand this type of global crisis, just as they did at the start of the pandemic.</w:t>
      </w:r>
    </w:p>
    <w:p w14:paraId="061EFBE6" w14:textId="437E1054" w:rsidR="00D079B7" w:rsidRPr="00D079B7" w:rsidRDefault="00D079B7" w:rsidP="00D079B7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eastAsia="Times New Roman" w:hAnsi="Avenir Next LT Pro" w:cs="Segoe UI"/>
        </w:rPr>
        <w:t>All credit union deposits are insured up to $250,000 per account through the National Credit Union Association (NCUA). This insurance is the same that banks have with the FDIC.</w:t>
      </w:r>
    </w:p>
    <w:p w14:paraId="21DADCF4" w14:textId="74CD6169" w:rsidR="00D079B7" w:rsidRPr="00D079B7" w:rsidRDefault="00D079B7" w:rsidP="00D079B7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eastAsia="Times New Roman" w:hAnsi="Avenir Next LT Pro" w:cs="Segoe UI"/>
        </w:rPr>
        <w:t>When it comes to keeping your money safe, we’re here for you.</w:t>
      </w:r>
    </w:p>
    <w:p w14:paraId="772DAC40" w14:textId="77777777" w:rsidR="00B27AA1" w:rsidRPr="00D079B7" w:rsidRDefault="00B27AA1" w:rsidP="00B27AA1">
      <w:pPr>
        <w:pStyle w:val="ListParagraph"/>
        <w:rPr>
          <w:rFonts w:ascii="Avenir Next LT Pro" w:hAnsi="Avenir Next LT Pro"/>
        </w:rPr>
      </w:pPr>
    </w:p>
    <w:p w14:paraId="2E35FD0D" w14:textId="508EC93E" w:rsidR="001F36DA" w:rsidRPr="00D079B7" w:rsidRDefault="00B27AA1" w:rsidP="001F36DA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It</w:t>
      </w:r>
      <w:r w:rsidR="00962567">
        <w:rPr>
          <w:rFonts w:ascii="Avenir Next LT Pro" w:hAnsi="Avenir Next LT Pro"/>
        </w:rPr>
        <w:t xml:space="preserve"> is</w:t>
      </w:r>
      <w:r w:rsidRPr="00D079B7">
        <w:rPr>
          <w:rFonts w:ascii="Avenir Next LT Pro" w:hAnsi="Avenir Next LT Pro"/>
        </w:rPr>
        <w:t xml:space="preserve"> also important to remind members to be extra vigilant with their finances. Fraud and scams tend to </w:t>
      </w:r>
      <w:r w:rsidR="00962567">
        <w:rPr>
          <w:rFonts w:ascii="Avenir Next LT Pro" w:hAnsi="Avenir Next LT Pro"/>
        </w:rPr>
        <w:t>escalate</w:t>
      </w:r>
      <w:r w:rsidRPr="00D079B7">
        <w:rPr>
          <w:rFonts w:ascii="Avenir Next LT Pro" w:hAnsi="Avenir Next LT Pro"/>
        </w:rPr>
        <w:t xml:space="preserve"> during times like th</w:t>
      </w:r>
      <w:r w:rsidR="00323ABB">
        <w:rPr>
          <w:rFonts w:ascii="Avenir Next LT Pro" w:hAnsi="Avenir Next LT Pro"/>
        </w:rPr>
        <w:t>ese</w:t>
      </w:r>
      <w:r w:rsidRPr="00D079B7">
        <w:rPr>
          <w:rFonts w:ascii="Avenir Next LT Pro" w:hAnsi="Avenir Next LT Pro"/>
        </w:rPr>
        <w:t>. Credit unions can help evaluate offers for financial services and requests to help members determine which ones are legitimate.</w:t>
      </w:r>
    </w:p>
    <w:p w14:paraId="6839A17B" w14:textId="77777777" w:rsidR="001F36DA" w:rsidRPr="00D079B7" w:rsidRDefault="001F36DA" w:rsidP="001F36DA">
      <w:pPr>
        <w:ind w:left="720"/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Key Points:</w:t>
      </w:r>
    </w:p>
    <w:p w14:paraId="05F4C9A6" w14:textId="77777777" w:rsidR="001F36DA" w:rsidRPr="00D079B7" w:rsidRDefault="001F36DA" w:rsidP="001F36DA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 xml:space="preserve">Your credit union has your best interests in mind and is here to help you. </w:t>
      </w:r>
    </w:p>
    <w:p w14:paraId="1AE8903E" w14:textId="0D1D9A13" w:rsidR="001F36DA" w:rsidRPr="00D079B7" w:rsidRDefault="001F36DA" w:rsidP="001F36DA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Always think before you click to avoid fraud and scams</w:t>
      </w:r>
      <w:r w:rsidR="00A70211">
        <w:rPr>
          <w:rFonts w:ascii="Avenir Next LT Pro" w:hAnsi="Avenir Next LT Pro"/>
        </w:rPr>
        <w:t>.</w:t>
      </w:r>
    </w:p>
    <w:p w14:paraId="66F25112" w14:textId="43AC7E14" w:rsidR="001F36DA" w:rsidRPr="00D079B7" w:rsidRDefault="00A70211" w:rsidP="001F36DA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</w:t>
      </w:r>
      <w:r w:rsidR="001F36DA" w:rsidRPr="00D079B7">
        <w:rPr>
          <w:rFonts w:ascii="Avenir Next LT Pro" w:hAnsi="Avenir Next LT Pro"/>
        </w:rPr>
        <w:t>our money is safe</w:t>
      </w:r>
      <w:r>
        <w:rPr>
          <w:rFonts w:ascii="Avenir Next LT Pro" w:hAnsi="Avenir Next LT Pro"/>
        </w:rPr>
        <w:t>,</w:t>
      </w:r>
      <w:r w:rsidR="001F36DA" w:rsidRPr="00D079B7">
        <w:rPr>
          <w:rFonts w:ascii="Avenir Next LT Pro" w:hAnsi="Avenir Next LT Pro"/>
        </w:rPr>
        <w:t xml:space="preserve"> and your accounts are accessible at your credit union.</w:t>
      </w:r>
    </w:p>
    <w:p w14:paraId="791D025E" w14:textId="77777777" w:rsidR="001F36DA" w:rsidRPr="00D079B7" w:rsidRDefault="001F36DA" w:rsidP="001F36DA">
      <w:pPr>
        <w:pStyle w:val="ListParagraph"/>
        <w:rPr>
          <w:rFonts w:ascii="Avenir Next LT Pro" w:hAnsi="Avenir Next LT Pro"/>
        </w:rPr>
      </w:pPr>
    </w:p>
    <w:p w14:paraId="68F0C064" w14:textId="731AD2C5" w:rsidR="001F36DA" w:rsidRPr="00D079B7" w:rsidRDefault="001F36DA" w:rsidP="001F36DA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</w:rPr>
        <w:t>This is a rapidly evolving situation and helping members through emergencies and crises like th</w:t>
      </w:r>
      <w:r w:rsidR="00323ABB">
        <w:rPr>
          <w:rFonts w:ascii="Avenir Next LT Pro" w:hAnsi="Avenir Next LT Pro"/>
        </w:rPr>
        <w:t>ese</w:t>
      </w:r>
      <w:r w:rsidRPr="00D079B7">
        <w:rPr>
          <w:rFonts w:ascii="Avenir Next LT Pro" w:hAnsi="Avenir Next LT Pro"/>
        </w:rPr>
        <w:t xml:space="preserve"> are what credit unions do best.</w:t>
      </w:r>
    </w:p>
    <w:p w14:paraId="77119A0F" w14:textId="77777777" w:rsidR="00191529" w:rsidRPr="00D079B7" w:rsidRDefault="001F36DA">
      <w:pPr>
        <w:rPr>
          <w:rFonts w:ascii="Avenir Next LT Pro" w:hAnsi="Avenir Next LT Pro"/>
          <w:b/>
          <w:bCs/>
        </w:rPr>
      </w:pPr>
      <w:r w:rsidRPr="00D079B7">
        <w:rPr>
          <w:rFonts w:ascii="Avenir Next LT Pro" w:hAnsi="Avenir Next LT Pro"/>
          <w:b/>
          <w:bCs/>
        </w:rPr>
        <w:t>Internal Communications</w:t>
      </w:r>
    </w:p>
    <w:p w14:paraId="79503A91" w14:textId="77777777" w:rsidR="001F36DA" w:rsidRPr="00D079B7" w:rsidRDefault="001F36DA" w:rsidP="001F36DA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  <w:color w:val="000000"/>
          <w:shd w:val="clear" w:color="auto" w:fill="FFFFFF"/>
        </w:rPr>
        <w:t>The U.S. Department of Homeland Security’s Cybersecurity and Infrastructure Security Agency (CISA) issued two alerts addressing risks </w:t>
      </w:r>
      <w:hyperlink r:id="rId5" w:tgtFrame="_blank" w:history="1">
        <w:r w:rsidRPr="00D079B7">
          <w:rPr>
            <w:rStyle w:val="Hyperlink"/>
            <w:rFonts w:ascii="Avenir Next LT Pro" w:hAnsi="Avenir Next LT Pro"/>
            <w:color w:val="086BA4"/>
            <w:shd w:val="clear" w:color="auto" w:fill="FFFFFF"/>
          </w:rPr>
          <w:t>from Russian State-Sponsored cyber threats</w:t>
        </w:r>
      </w:hyperlink>
      <w:r w:rsidRPr="00D079B7">
        <w:rPr>
          <w:rFonts w:ascii="Avenir Next LT Pro" w:hAnsi="Avenir Next LT Pro"/>
          <w:color w:val="000000"/>
          <w:shd w:val="clear" w:color="auto" w:fill="FFFFFF"/>
        </w:rPr>
        <w:t> and highlighting recent malicious cyber incidents suffered by public and private entities in </w:t>
      </w:r>
      <w:r w:rsidRPr="00D079B7">
        <w:rPr>
          <w:rFonts w:ascii="Avenir Next LT Pro" w:hAnsi="Avenir Next LT Pro"/>
        </w:rPr>
        <w:t>Ukraine.</w:t>
      </w:r>
    </w:p>
    <w:p w14:paraId="15E3B61A" w14:textId="77777777" w:rsidR="001F36DA" w:rsidRPr="00D079B7" w:rsidRDefault="001F36DA" w:rsidP="001F36DA">
      <w:pPr>
        <w:pStyle w:val="ListParagraph"/>
        <w:rPr>
          <w:rFonts w:ascii="Avenir Next LT Pro" w:hAnsi="Avenir Next LT Pro"/>
        </w:rPr>
      </w:pPr>
    </w:p>
    <w:p w14:paraId="5BCDCCCC" w14:textId="1631252F" w:rsidR="001F36DA" w:rsidRPr="00D079B7" w:rsidRDefault="001F36DA" w:rsidP="001F36DA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  <w:color w:val="000000"/>
          <w:shd w:val="clear" w:color="auto" w:fill="FFFFFF"/>
        </w:rPr>
        <w:t xml:space="preserve">NCUA, along with CISA, the </w:t>
      </w:r>
      <w:r w:rsidR="00A70211">
        <w:rPr>
          <w:rFonts w:ascii="Avenir Next LT Pro" w:hAnsi="Avenir Next LT Pro"/>
          <w:color w:val="000000"/>
          <w:shd w:val="clear" w:color="auto" w:fill="FFFFFF"/>
        </w:rPr>
        <w:t>FBI</w:t>
      </w:r>
      <w:r w:rsidRPr="00D079B7">
        <w:rPr>
          <w:rFonts w:ascii="Avenir Next LT Pro" w:hAnsi="Avenir Next LT Pro"/>
          <w:color w:val="000000"/>
          <w:shd w:val="clear" w:color="auto" w:fill="FFFFFF"/>
        </w:rPr>
        <w:t xml:space="preserve"> and the National Security Agency encourage credit unions and their cybersecurity teams to adopt a heightened state of awareness and to conduct proactive threat hunting.</w:t>
      </w:r>
    </w:p>
    <w:p w14:paraId="0136A7A6" w14:textId="77777777" w:rsidR="001F36DA" w:rsidRPr="00D079B7" w:rsidRDefault="001F36DA" w:rsidP="001F36DA">
      <w:pPr>
        <w:pStyle w:val="ListParagraph"/>
        <w:rPr>
          <w:rFonts w:ascii="Avenir Next LT Pro" w:hAnsi="Avenir Next LT Pro"/>
        </w:rPr>
      </w:pPr>
    </w:p>
    <w:p w14:paraId="28CA303F" w14:textId="77777777" w:rsidR="001F36DA" w:rsidRPr="00D079B7" w:rsidRDefault="001F36DA" w:rsidP="001F36DA">
      <w:pPr>
        <w:pStyle w:val="ListParagraph"/>
        <w:numPr>
          <w:ilvl w:val="0"/>
          <w:numId w:val="4"/>
        </w:numPr>
        <w:rPr>
          <w:rFonts w:ascii="Avenir Next LT Pro" w:hAnsi="Avenir Next LT Pro"/>
          <w:color w:val="000000"/>
          <w:shd w:val="clear" w:color="auto" w:fill="FFFFFF"/>
        </w:rPr>
      </w:pPr>
      <w:r w:rsidRPr="00D079B7">
        <w:rPr>
          <w:rFonts w:ascii="Avenir Next LT Pro" w:hAnsi="Avenir Next LT Pro"/>
          <w:color w:val="000000"/>
          <w:shd w:val="clear" w:color="auto" w:fill="FFFFFF"/>
        </w:rPr>
        <w:lastRenderedPageBreak/>
        <w:t>The NCUA recently created the </w:t>
      </w:r>
      <w:hyperlink r:id="rId6" w:tgtFrame="_blank" w:history="1">
        <w:r w:rsidRPr="00D079B7">
          <w:rPr>
            <w:rStyle w:val="Hyperlink"/>
            <w:rFonts w:ascii="Avenir Next LT Pro" w:hAnsi="Avenir Next LT Pro"/>
            <w:color w:val="086BA4"/>
            <w:shd w:val="clear" w:color="auto" w:fill="FFFFFF"/>
          </w:rPr>
          <w:t>Automated Cybersecurity Evaluation Toolbox (ACET)</w:t>
        </w:r>
      </w:hyperlink>
      <w:r w:rsidRPr="00D079B7">
        <w:rPr>
          <w:rFonts w:ascii="Avenir Next LT Pro" w:hAnsi="Avenir Next LT Pro"/>
          <w:color w:val="000000"/>
          <w:shd w:val="clear" w:color="auto" w:fill="FFFFFF"/>
        </w:rPr>
        <w:t> for federally insured credit unions to evaluate their cybersecurity posture. For more information, please visit the </w:t>
      </w:r>
      <w:hyperlink r:id="rId7" w:tgtFrame="_blank" w:history="1">
        <w:r w:rsidRPr="00D079B7">
          <w:rPr>
            <w:rStyle w:val="Hyperlink"/>
            <w:rFonts w:ascii="Avenir Next LT Pro" w:hAnsi="Avenir Next LT Pro"/>
            <w:color w:val="086BA4"/>
            <w:shd w:val="clear" w:color="auto" w:fill="FFFFFF"/>
          </w:rPr>
          <w:t>NCUA’s cybersecurity resources website</w:t>
        </w:r>
      </w:hyperlink>
      <w:r w:rsidRPr="00D079B7">
        <w:rPr>
          <w:rFonts w:ascii="Avenir Next LT Pro" w:hAnsi="Avenir Next LT Pro"/>
          <w:color w:val="000000"/>
          <w:shd w:val="clear" w:color="auto" w:fill="FFFFFF"/>
        </w:rPr>
        <w:t>.</w:t>
      </w:r>
    </w:p>
    <w:p w14:paraId="6FA9A96A" w14:textId="77777777" w:rsidR="001F36DA" w:rsidRPr="00D079B7" w:rsidRDefault="001F36DA" w:rsidP="001F36DA">
      <w:pPr>
        <w:pStyle w:val="ListParagraph"/>
        <w:rPr>
          <w:rFonts w:ascii="Avenir Next LT Pro" w:hAnsi="Avenir Next LT Pro"/>
          <w:color w:val="000000"/>
          <w:shd w:val="clear" w:color="auto" w:fill="FFFFFF"/>
        </w:rPr>
      </w:pPr>
    </w:p>
    <w:p w14:paraId="5AD54C9E" w14:textId="2F57C6AC" w:rsidR="001F36DA" w:rsidRPr="00D079B7" w:rsidRDefault="001F36DA" w:rsidP="001F36DA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D079B7">
        <w:rPr>
          <w:rFonts w:ascii="Avenir Next LT Pro" w:hAnsi="Avenir Next LT Pro"/>
          <w:color w:val="000000"/>
          <w:shd w:val="clear" w:color="auto" w:fill="FFFFFF"/>
        </w:rPr>
        <w:t>Credit unions that experience a cyber incident should contact the League immediately</w:t>
      </w:r>
      <w:r w:rsidR="00A70211">
        <w:rPr>
          <w:rFonts w:ascii="Avenir Next LT Pro" w:hAnsi="Avenir Next LT Pro"/>
          <w:color w:val="000000"/>
          <w:shd w:val="clear" w:color="auto" w:fill="FFFFFF"/>
        </w:rPr>
        <w:t>,</w:t>
      </w:r>
      <w:r w:rsidRPr="00D079B7">
        <w:rPr>
          <w:rFonts w:ascii="Avenir Next LT Pro" w:hAnsi="Avenir Next LT Pro"/>
          <w:color w:val="000000"/>
          <w:shd w:val="clear" w:color="auto" w:fill="FFFFFF"/>
        </w:rPr>
        <w:t xml:space="preserve"> as well as the FBI’s 24/7 Cyber Watch at 855-292-3937 or by e-mail at </w:t>
      </w:r>
      <w:hyperlink r:id="rId8" w:tgtFrame="_blank" w:history="1">
        <w:r w:rsidRPr="00D079B7">
          <w:rPr>
            <w:rStyle w:val="Hyperlink"/>
            <w:rFonts w:ascii="Avenir Next LT Pro" w:hAnsi="Avenir Next LT Pro"/>
            <w:color w:val="086BA4"/>
            <w:shd w:val="clear" w:color="auto" w:fill="FFFFFF"/>
          </w:rPr>
          <w:t>CyWatch@fbi.gov</w:t>
        </w:r>
      </w:hyperlink>
      <w:r w:rsidRPr="00D079B7">
        <w:rPr>
          <w:rFonts w:ascii="Avenir Next LT Pro" w:hAnsi="Avenir Next LT Pro"/>
          <w:color w:val="000000"/>
          <w:shd w:val="clear" w:color="auto" w:fill="FFFFFF"/>
        </w:rPr>
        <w:t>. </w:t>
      </w:r>
    </w:p>
    <w:sectPr w:rsidR="001F36DA" w:rsidRPr="00D0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F68"/>
    <w:multiLevelType w:val="hybridMultilevel"/>
    <w:tmpl w:val="FAAE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F6B"/>
    <w:multiLevelType w:val="hybridMultilevel"/>
    <w:tmpl w:val="8ADE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1B8"/>
    <w:multiLevelType w:val="hybridMultilevel"/>
    <w:tmpl w:val="70389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695"/>
    <w:multiLevelType w:val="multilevel"/>
    <w:tmpl w:val="505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FE1DD2"/>
    <w:multiLevelType w:val="hybridMultilevel"/>
    <w:tmpl w:val="76121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29"/>
    <w:rsid w:val="00191529"/>
    <w:rsid w:val="001F36DA"/>
    <w:rsid w:val="00261EEA"/>
    <w:rsid w:val="00323ABB"/>
    <w:rsid w:val="00362880"/>
    <w:rsid w:val="0060627D"/>
    <w:rsid w:val="007169B5"/>
    <w:rsid w:val="0075084E"/>
    <w:rsid w:val="00962567"/>
    <w:rsid w:val="00A70211"/>
    <w:rsid w:val="00AA4BC5"/>
    <w:rsid w:val="00AB3762"/>
    <w:rsid w:val="00AD3DF9"/>
    <w:rsid w:val="00B27AA1"/>
    <w:rsid w:val="00D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A06A"/>
  <w15:chartTrackingRefBased/>
  <w15:docId w15:val="{4B0EE31E-DCE8-4E99-96D7-68C9DB32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Watch@fb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MsInVyaSI6ImJwMjpjbGljayIsImJ1bGxldGluX2lkIjoiMjAyMjAxMjguNTI1NTI3MTEiLCJ1cmwiOiJodHRwczovL3d3dy5uY3VhLmdvdi9yZWd1bGF0aW9uLXN1cGVydmlzaW9uL3JlZ3VsYXRvcnktY29tcGxpYW5jZS1yZXNvdXJjZXMvY3liZXJzZWN1cml0eS1yZXNvdXJjZXM_dXRtX21lZGl1bT1lbWFpbCZ1dG1fc291cmNlPU5DVUFnb3ZkZWxpdmVyeSJ9.R5wEOB3ECJmtY20Pc4e_ha9AJZNx068Fcge8XHcMoU4/s/1807381950/br/125827657386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IsInVyaSI6ImJwMjpjbGljayIsImJ1bGxldGluX2lkIjoiMjAyMjAxMjguNTI1NTI3MTEiLCJ1cmwiOiJodHRwczovL3d3dy5uY3VhLmdvdi9yZWd1bGF0aW9uLXN1cGVydmlzaW9uL3JlZ3VsYXRvcnktY29tcGxpYW5jZS1yZXNvdXJjZXMvY3liZXJzZWN1cml0eS1yZXNvdXJjZXMvYWNldC1hbmQtb3RoZXItYXNzZXNzbWVudC10b29scz91dG1fbWVkaXVtPWVtYWlsJnV0bV9zb3VyY2U9TkNVQWdvdmRlbGl2ZXJ5In0.S0GKvz4KazFFNTM4JwI6tgz8hW7_KmH5sLMrPC13RiA/s/1807381950/br/125827657386-l" TargetMode="External"/><Relationship Id="rId5" Type="http://schemas.openxmlformats.org/officeDocument/2006/relationships/hyperlink" Target="https://www.cisa.gov/uscert/sites/default/files/publications/AA22-011A_Joint_CSA_Understanding_and_Mitigating%20_Russian_Cyber_Threats_to_US_Critical_Infrastructure_TLP-WHITE_01-10-22_v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Shawn Glinis</cp:lastModifiedBy>
  <cp:revision>2</cp:revision>
  <dcterms:created xsi:type="dcterms:W3CDTF">2022-03-04T15:02:00Z</dcterms:created>
  <dcterms:modified xsi:type="dcterms:W3CDTF">2022-03-04T15:02:00Z</dcterms:modified>
</cp:coreProperties>
</file>